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6F5B9" w14:textId="77777777"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2C8B50AE" wp14:editId="77A2E8AB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 wp14:anchorId="3FC4D092" wp14:editId="7C8252F8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9004C" w14:textId="77777777"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8B800" w14:textId="77777777"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C4D092"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14:paraId="26D9004C" w14:textId="77777777"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138B800" w14:textId="77777777"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2EB5DD72" wp14:editId="11FD20E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C4428" w14:textId="77777777"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F9F79F1" w14:textId="77777777"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5DD72"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14:paraId="360C4428" w14:textId="77777777"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F9F79F1" w14:textId="77777777" w:rsidR="000B0062" w:rsidRDefault="000B0062" w:rsidP="000B0062"/>
                  </w:txbxContent>
                </v:textbox>
              </v:shape>
            </w:pict>
          </mc:Fallback>
        </mc:AlternateContent>
      </w:r>
    </w:p>
    <w:p w14:paraId="368D971E" w14:textId="77777777"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0EB3CBA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14:paraId="0B859BD1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36E30FA3" wp14:editId="3FDBA706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3255D" w14:textId="77777777"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30FA3"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14:paraId="02F3255D" w14:textId="77777777"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14:paraId="1FB7584D" w14:textId="77777777" w:rsidR="000B0062" w:rsidRDefault="000B0062" w:rsidP="000B0062"/>
    <w:p w14:paraId="57C33E5D" w14:textId="77777777"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68A35D9B" wp14:editId="5E4AE7A3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40C5B" w14:textId="77777777"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35D9B"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14:paraId="57E40C5B" w14:textId="77777777"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 wp14:anchorId="7AA53A5E" wp14:editId="2FBD2667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E1007" w14:textId="77777777"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68D9AAEA" w14:textId="77777777"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17ED310" w14:textId="77777777"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53A5E"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14:paraId="369E1007" w14:textId="77777777"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68D9AAEA" w14:textId="77777777"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17ED310" w14:textId="77777777"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783C5F0E" w14:textId="77777777" w:rsidR="000B0062" w:rsidRDefault="000B0062" w:rsidP="000B0062"/>
    <w:p w14:paraId="3F17A428" w14:textId="77777777" w:rsidR="000B0062" w:rsidRDefault="000B0062" w:rsidP="000B0062"/>
    <w:p w14:paraId="090166FB" w14:textId="77777777" w:rsidR="000B0062" w:rsidRDefault="000B0062" w:rsidP="000B0062"/>
    <w:p w14:paraId="15D8537F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2707FE56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8B502D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33B6EB0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2A123BC4" w14:textId="77777777"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88BA247" w14:textId="77777777"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14:paraId="2A29D257" w14:textId="6FFA75E1" w:rsidR="00155E9E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03665A">
        <w:rPr>
          <w:rFonts w:ascii="Times New Roman" w:hAnsi="Times New Roman"/>
          <w:b/>
          <w:sz w:val="36"/>
          <w:szCs w:val="36"/>
        </w:rPr>
        <w:t>cadre à bons de commande n° 202</w:t>
      </w:r>
      <w:r w:rsidR="00727A4D">
        <w:rPr>
          <w:rFonts w:ascii="Times New Roman" w:hAnsi="Times New Roman"/>
          <w:b/>
          <w:sz w:val="36"/>
          <w:szCs w:val="36"/>
        </w:rPr>
        <w:t>5</w:t>
      </w:r>
      <w:r w:rsidRPr="00882413">
        <w:rPr>
          <w:rFonts w:ascii="Times New Roman" w:hAnsi="Times New Roman"/>
          <w:b/>
          <w:sz w:val="36"/>
          <w:szCs w:val="36"/>
        </w:rPr>
        <w:t>/</w:t>
      </w:r>
      <w:r w:rsidR="005E518A">
        <w:rPr>
          <w:rFonts w:ascii="Times New Roman" w:hAnsi="Times New Roman"/>
          <w:b/>
          <w:sz w:val="36"/>
          <w:szCs w:val="36"/>
        </w:rPr>
        <w:t>……</w:t>
      </w:r>
      <w:r w:rsidRPr="00882413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155E9E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155E9E">
        <w:rPr>
          <w:rFonts w:ascii="Times New Roman" w:hAnsi="Times New Roman"/>
          <w:b/>
          <w:sz w:val="36"/>
          <w:szCs w:val="36"/>
        </w:rPr>
        <w:t>-DA</w:t>
      </w:r>
    </w:p>
    <w:p w14:paraId="6750759C" w14:textId="77777777" w:rsidR="00155E9E" w:rsidRDefault="00155E9E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378408E1" w14:textId="2BD015ED" w:rsidR="00A00D40" w:rsidRDefault="00672D3F" w:rsidP="00A00D4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72D3F">
        <w:t xml:space="preserve"> </w:t>
      </w:r>
      <w:r w:rsidR="00A00D40">
        <w:rPr>
          <w:rFonts w:ascii="Times New Roman" w:hAnsi="Times New Roman"/>
          <w:b/>
          <w:sz w:val="36"/>
          <w:szCs w:val="36"/>
        </w:rPr>
        <w:t>LOT 1 </w:t>
      </w:r>
    </w:p>
    <w:p w14:paraId="54BA5F8A" w14:textId="30689760" w:rsidR="00A00D40" w:rsidRPr="00984315" w:rsidRDefault="00A00D40" w:rsidP="00A00D4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</w:t>
      </w:r>
      <w:r w:rsidRPr="00E5190C">
        <w:rPr>
          <w:rFonts w:ascii="Times New Roman" w:hAnsi="Times New Roman"/>
          <w:b/>
          <w:sz w:val="36"/>
          <w:szCs w:val="36"/>
        </w:rPr>
        <w:t xml:space="preserve">ourniture de poissons, mollusques et crustacés à l’état frais issus de la pêche ou d’élevage au profit des formations militaires stationnées en France métropolitaine </w:t>
      </w:r>
      <w:r>
        <w:rPr>
          <w:rFonts w:ascii="Times New Roman" w:hAnsi="Times New Roman"/>
          <w:b/>
          <w:sz w:val="36"/>
          <w:szCs w:val="36"/>
        </w:rPr>
        <w:t>(</w:t>
      </w:r>
      <w:r w:rsidRPr="00E5190C">
        <w:rPr>
          <w:rFonts w:ascii="Times New Roman" w:hAnsi="Times New Roman"/>
          <w:b/>
          <w:sz w:val="36"/>
          <w:szCs w:val="36"/>
        </w:rPr>
        <w:t>départements n°29, 35, 56 et 85</w:t>
      </w:r>
      <w:r>
        <w:rPr>
          <w:rFonts w:ascii="Times New Roman" w:hAnsi="Times New Roman"/>
          <w:b/>
          <w:sz w:val="36"/>
          <w:szCs w:val="36"/>
        </w:rPr>
        <w:t>)</w:t>
      </w:r>
    </w:p>
    <w:p w14:paraId="2292C2EE" w14:textId="77777777" w:rsidR="0034093C" w:rsidRPr="001E1D43" w:rsidRDefault="0034093C" w:rsidP="00A00D4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right="283"/>
        <w:outlineLvl w:val="0"/>
        <w:rPr>
          <w:rFonts w:ascii="Times New Roman" w:hAnsi="Times New Roman"/>
          <w:b/>
          <w:sz w:val="44"/>
        </w:rPr>
      </w:pPr>
    </w:p>
    <w:p w14:paraId="734CFC33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B742543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0AFD4D" w14:textId="77777777" w:rsidR="00A00D40" w:rsidRPr="00D46625" w:rsidRDefault="00A00D40" w:rsidP="00A00D40">
      <w:pP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05EBA">
        <w:rPr>
          <w:rFonts w:ascii="Times New Roman" w:hAnsi="Times New Roman"/>
          <w:b/>
          <w:i/>
          <w:sz w:val="36"/>
          <w:szCs w:val="36"/>
        </w:rPr>
        <w:t>Fou</w:t>
      </w:r>
      <w:r>
        <w:rPr>
          <w:rFonts w:ascii="Times New Roman" w:hAnsi="Times New Roman"/>
          <w:b/>
          <w:i/>
          <w:sz w:val="36"/>
          <w:szCs w:val="36"/>
        </w:rPr>
        <w:t xml:space="preserve">rniture de poissons, mollusques et crustacés à l’état frais issus de la pêche ou d’élevage </w:t>
      </w:r>
      <w:r w:rsidRPr="00305EBA">
        <w:rPr>
          <w:rFonts w:ascii="Times New Roman" w:hAnsi="Times New Roman"/>
          <w:b/>
          <w:i/>
          <w:sz w:val="36"/>
          <w:szCs w:val="36"/>
        </w:rPr>
        <w:t xml:space="preserve">au profit des formations militaires stationnées </w:t>
      </w:r>
      <w:r>
        <w:rPr>
          <w:rFonts w:ascii="Times New Roman" w:hAnsi="Times New Roman"/>
          <w:b/>
          <w:i/>
          <w:sz w:val="36"/>
          <w:szCs w:val="36"/>
        </w:rPr>
        <w:t xml:space="preserve">en France métropolitaine </w:t>
      </w:r>
    </w:p>
    <w:p w14:paraId="404D54CE" w14:textId="1515E7FA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04710E42" w14:textId="671FD0F7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4AA0841F" w14:textId="7C452116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03135470" w14:textId="5EE1F4D5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094FE21B" w14:textId="0E9BCC09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3FCF4440" w14:textId="5F0744B2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34E35747" w14:textId="77777777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71BB370D" w14:textId="77777777"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14:paraId="79496EF4" w14:textId="694B6468" w:rsidR="00A00D40" w:rsidRDefault="00A00D4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</w:t>
      </w:r>
      <w:r w:rsidR="00067250">
        <w:rPr>
          <w:rFonts w:ascii="Times New Roman" w:hAnsi="Times New Roman"/>
          <w:b/>
          <w:noProof/>
          <w:sz w:val="22"/>
          <w:szCs w:val="22"/>
        </w:rPr>
        <w:t xml:space="preserve"> et nombre d’intermédiaires</w:t>
      </w:r>
    </w:p>
    <w:p w14:paraId="71D2799E" w14:textId="54668CD2" w:rsidR="00A00D40" w:rsidRDefault="00A00D4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67250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103E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103E1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14:paraId="32909D48" w14:textId="5F92259B" w:rsidR="00A00D40" w:rsidRDefault="0006725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A00D40">
        <w:rPr>
          <w:rFonts w:ascii="Times New Roman" w:hAnsi="Times New Roman"/>
          <w:b/>
          <w:noProof/>
          <w:sz w:val="22"/>
          <w:szCs w:val="22"/>
        </w:rPr>
        <w:t xml:space="preserve"> – Achats </w:t>
      </w:r>
      <w:r w:rsidR="008D28CE">
        <w:rPr>
          <w:rFonts w:ascii="Times New Roman" w:hAnsi="Times New Roman"/>
          <w:b/>
          <w:noProof/>
          <w:sz w:val="22"/>
          <w:szCs w:val="22"/>
        </w:rPr>
        <w:t>responsables</w:t>
      </w:r>
    </w:p>
    <w:p w14:paraId="0ECE8B8E" w14:textId="1DC3DEF7" w:rsidR="00A00D40" w:rsidRDefault="0006725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A00D40"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A00D40">
        <w:rPr>
          <w:rFonts w:ascii="Times New Roman" w:hAnsi="Times New Roman"/>
          <w:b/>
          <w:noProof/>
          <w:sz w:val="22"/>
          <w:szCs w:val="22"/>
        </w:rPr>
        <w:t>–</w:t>
      </w:r>
      <w:r w:rsidR="00A00D40"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A00D40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14:paraId="215086B8" w14:textId="4306882E" w:rsidR="00A00D40" w:rsidRDefault="0006725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="00A00D40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A00D40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14:paraId="1C2071CD" w14:textId="52591A67" w:rsidR="00A00D40" w:rsidRDefault="0006725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="00A00D40">
        <w:rPr>
          <w:rFonts w:ascii="Times New Roman" w:hAnsi="Times New Roman"/>
          <w:b/>
          <w:noProof/>
          <w:sz w:val="22"/>
          <w:szCs w:val="22"/>
        </w:rPr>
        <w:t xml:space="preserve"> - Tableau de contact fournisseur</w:t>
      </w:r>
    </w:p>
    <w:p w14:paraId="6EEBD705" w14:textId="3D3B931C" w:rsidR="00A00D40" w:rsidRDefault="0006725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="00A00D40">
        <w:rPr>
          <w:rFonts w:ascii="Times New Roman" w:hAnsi="Times New Roman"/>
          <w:b/>
          <w:noProof/>
          <w:sz w:val="22"/>
          <w:szCs w:val="22"/>
        </w:rPr>
        <w:t xml:space="preserve"> – Attestation d’absence de conflit d’intérêt</w:t>
      </w:r>
    </w:p>
    <w:p w14:paraId="31876DC4" w14:textId="17F06B60" w:rsidR="00704260" w:rsidRPr="001E1D43" w:rsidRDefault="00704260" w:rsidP="00A00D40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14:paraId="41D8F0DF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70B3EBD0" w14:textId="69A844EF"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</w:t>
      </w:r>
      <w:r w:rsidR="000F4B38">
        <w:rPr>
          <w:rFonts w:ascii="Times New Roman" w:hAnsi="Times New Roman" w:cs="Times New Roman"/>
          <w:b/>
          <w:sz w:val="28"/>
        </w:rPr>
        <w:t>À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BONS DE COMMANDE</w:t>
      </w:r>
    </w:p>
    <w:p w14:paraId="416A7F87" w14:textId="77777777"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14:paraId="1B6D1BEB" w14:textId="77777777" w:rsidR="00F72C22" w:rsidRDefault="00F72C22" w:rsidP="00F72C22">
      <w:pPr>
        <w:ind w:left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L’accord-cadre à bons de commande </w:t>
      </w:r>
      <w:r w:rsidRPr="00D965D6">
        <w:rPr>
          <w:rFonts w:ascii="Times New Roman" w:hAnsi="Times New Roman"/>
          <w:sz w:val="22"/>
          <w:szCs w:val="22"/>
        </w:rPr>
        <w:t xml:space="preserve">a pour objet </w:t>
      </w:r>
      <w:r>
        <w:rPr>
          <w:rFonts w:ascii="Times New Roman" w:hAnsi="Times New Roman"/>
          <w:sz w:val="22"/>
          <w:szCs w:val="22"/>
        </w:rPr>
        <w:t>la f</w:t>
      </w:r>
      <w:r w:rsidRPr="00E5190C">
        <w:rPr>
          <w:rFonts w:ascii="Times New Roman" w:hAnsi="Times New Roman"/>
          <w:sz w:val="22"/>
          <w:szCs w:val="22"/>
        </w:rPr>
        <w:t>ourniture de poissons, mollusques et crustacés à l’état frais issus de la pêche ou d’élevage au profit des départements n°29, 35, 56 et 85</w:t>
      </w:r>
      <w:r>
        <w:rPr>
          <w:rFonts w:ascii="Times New Roman" w:hAnsi="Times New Roman"/>
          <w:sz w:val="22"/>
          <w:szCs w:val="22"/>
        </w:rPr>
        <w:t>, passé dans le cadre d’une intermédiation contractuelle.</w:t>
      </w:r>
    </w:p>
    <w:p w14:paraId="19EB090A" w14:textId="0534E95C"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8C67CE7" w14:textId="77777777"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14:paraId="21B29392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AD3FFDC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120B8121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E65792C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14:paraId="75E670F0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14:paraId="24878CDE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33E6DA" w14:textId="77777777"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14:paraId="052C40F8" w14:textId="363A73CB"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793EEB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0DC522AB" w14:textId="77777777"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5ECFB2EA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10FAF12" w14:textId="77777777"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31BC2D3E" w14:textId="77777777" w:rsidR="00051827" w:rsidRPr="00A56808" w:rsidRDefault="00051827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14:paraId="1B2065FD" w14:textId="77777777" w:rsidR="00FC7BD3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44F552CF" w14:textId="77777777"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2769602" w14:textId="21CE7623" w:rsidR="00FC7BD3" w:rsidRPr="00494A67" w:rsidRDefault="00E74B30" w:rsidP="005D2989">
      <w:pPr>
        <w:ind w:left="284"/>
        <w:jc w:val="both"/>
        <w:rPr>
          <w:rFonts w:ascii="Times New Roman" w:hAnsi="Times New Roman" w:cs="Times New Roman"/>
          <w:color w:val="FF0000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>de la formation</w:t>
      </w:r>
      <w:r w:rsidR="0018471D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client</w:t>
      </w:r>
      <w:r w:rsidR="005E0770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concernée</w:t>
      </w:r>
      <w:r w:rsidR="008B3F96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6A659727" w14:textId="77777777" w:rsidR="00212783" w:rsidRPr="00A56808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664977F" w14:textId="77777777"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14:paraId="6C14C54A" w14:textId="77777777"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73E1A622" w14:textId="77777777" w:rsidR="00235705" w:rsidRPr="001837DE" w:rsidRDefault="00235705" w:rsidP="00235705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14:paraId="32AF691A" w14:textId="77777777"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14:paraId="0E5FE2F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F91D88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692C3D2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133156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14:paraId="7FC7E8A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335344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B232099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14:paraId="2DA645C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CFC5F9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3EAC3C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14:paraId="4064F5AB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C31753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069AB00" w14:textId="77777777"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14:paraId="40D1DC84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4E0592A9" w14:textId="1D6D078A" w:rsidR="00235705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AC6EC4E" w14:textId="77777777" w:rsidR="00155E9E" w:rsidRPr="00A56808" w:rsidRDefault="00155E9E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6D84E0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14:paraId="7335A327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6BC0F5BE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64A06D7C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79952ACD" w14:textId="77777777"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14:paraId="4942B986" w14:textId="77777777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6A97E4DE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60341627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2A7E0564" w14:textId="77777777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1FD41DFA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278EC08F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1AAD2C0F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3FA1A632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718FFA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59CFE608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08004CF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A452602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5611CC5E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17B894E7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352D26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38A9721" w14:textId="2687204C" w:rsidR="00B16CF7" w:rsidRDefault="00B16CF7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8EEC8EB" w14:textId="60A70402" w:rsidR="00B16CF7" w:rsidRDefault="00B16CF7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ABDED9" w14:textId="1D35AB93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672D3F" w:rsidRPr="00A56808">
        <w:rPr>
          <w:rFonts w:ascii="Times New Roman" w:hAnsi="Times New Roman" w:cs="Times New Roman"/>
          <w:sz w:val="22"/>
          <w:szCs w:val="22"/>
        </w:rPr>
        <w:t>202</w:t>
      </w:r>
      <w:r w:rsidR="00F72C22">
        <w:rPr>
          <w:rFonts w:ascii="Times New Roman" w:hAnsi="Times New Roman" w:cs="Times New Roman"/>
          <w:sz w:val="22"/>
          <w:szCs w:val="22"/>
        </w:rPr>
        <w:t>5</w:t>
      </w:r>
      <w:r w:rsidR="0027037D" w:rsidRPr="00A56808">
        <w:rPr>
          <w:rFonts w:ascii="Times New Roman" w:hAnsi="Times New Roman" w:cs="Times New Roman"/>
          <w:sz w:val="22"/>
          <w:szCs w:val="22"/>
        </w:rPr>
        <w:t>/</w:t>
      </w:r>
      <w:r w:rsidR="00DD2832">
        <w:rPr>
          <w:rFonts w:ascii="Times New Roman" w:hAnsi="Times New Roman" w:cs="Times New Roman"/>
          <w:sz w:val="22"/>
          <w:szCs w:val="22"/>
        </w:rPr>
        <w:t>0560</w:t>
      </w:r>
      <w:r w:rsidR="00F5078A"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F5078A"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F5078A" w:rsidRPr="00A56808">
        <w:rPr>
          <w:rFonts w:ascii="Times New Roman" w:hAnsi="Times New Roman" w:cs="Times New Roman"/>
          <w:sz w:val="22"/>
          <w:szCs w:val="22"/>
        </w:rPr>
        <w:t>-DA</w:t>
      </w:r>
      <w:r w:rsidR="00466E3A" w:rsidRPr="00A56808">
        <w:rPr>
          <w:rFonts w:ascii="Times New Roman" w:hAnsi="Times New Roman" w:cs="Times New Roman"/>
          <w:sz w:val="22"/>
          <w:szCs w:val="22"/>
        </w:rPr>
        <w:t>/</w:t>
      </w:r>
      <w:r w:rsidR="00F72C22" w:rsidRPr="00F72C22">
        <w:rPr>
          <w:rFonts w:ascii="Times New Roman" w:hAnsi="Times New Roman"/>
          <w:sz w:val="22"/>
          <w:szCs w:val="22"/>
        </w:rPr>
        <w:t xml:space="preserve"> </w:t>
      </w:r>
      <w:r w:rsidR="00F72C22"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="002B3152" w:rsidRPr="0095794E">
        <w:rPr>
          <w:rFonts w:ascii="Times New Roman" w:hAnsi="Times New Roman" w:cs="Times New Roman"/>
          <w:sz w:val="22"/>
          <w:szCs w:val="22"/>
        </w:rPr>
        <w:t>,</w:t>
      </w:r>
      <w:r w:rsidR="00F5078A" w:rsidRPr="00D56660">
        <w:rPr>
          <w:rFonts w:ascii="Times New Roman" w:hAnsi="Times New Roman" w:cs="Times New Roman"/>
          <w:sz w:val="22"/>
          <w:szCs w:val="22"/>
        </w:rPr>
        <w:t xml:space="preserve"> </w:t>
      </w:r>
      <w:r w:rsidRPr="00D56660">
        <w:rPr>
          <w:rFonts w:ascii="Times New Roman" w:hAnsi="Times New Roman" w:cs="Times New Roman"/>
          <w:sz w:val="22"/>
          <w:szCs w:val="22"/>
        </w:rPr>
        <w:t>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02911921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37DC8DA" w14:textId="77777777"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8F2013" w14:textId="77777777" w:rsidR="00984887" w:rsidRPr="002025BC" w:rsidRDefault="00984887" w:rsidP="004002BD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14:paraId="1CCE5152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32127727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971EE22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72C95575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E051CE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8AF1FAF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15F39D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14:paraId="59BB7A44" w14:textId="463AB465" w:rsidR="00C07B1B" w:rsidRPr="00A56808" w:rsidRDefault="00C07B1B" w:rsidP="00820A56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84E7160" w14:textId="1BEEA285" w:rsidR="00C07B1B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523" w:type="pct"/>
        <w:tblInd w:w="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4280"/>
        <w:gridCol w:w="4059"/>
      </w:tblGrid>
      <w:tr w:rsidR="00A46D4B" w:rsidRPr="00DA0973" w14:paraId="6E7EB326" w14:textId="77777777" w:rsidTr="00A46D4B">
        <w:trPr>
          <w:trHeight w:val="552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C6D08A" w14:textId="77777777" w:rsidR="00A46D4B" w:rsidRPr="00DA0973" w:rsidRDefault="00A46D4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3B211C" w14:textId="77777777" w:rsidR="00A46D4B" w:rsidRPr="00DA0973" w:rsidRDefault="00A46D4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A87434" w14:textId="77777777" w:rsidR="00A46D4B" w:rsidRPr="00DA0973" w:rsidRDefault="00A46D4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A46D4B" w:rsidRPr="00DA0973" w14:paraId="5C5D14C3" w14:textId="77777777" w:rsidTr="00A46D4B">
        <w:trPr>
          <w:trHeight w:val="936"/>
        </w:trPr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A4DB" w14:textId="25920DBB" w:rsidR="00A46D4B" w:rsidRPr="00DA0973" w:rsidRDefault="00A46D4B" w:rsidP="00DE3B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657" w14:textId="0C1B86E1" w:rsidR="00A46D4B" w:rsidRPr="00DA0973" w:rsidRDefault="00A46D4B" w:rsidP="00DE3B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Fourniture de poissons, mollusques et crustacés à l’état frais issus de la pêche ou d’élevage (départements n°29, 35, 56 et 85)</w:t>
            </w:r>
          </w:p>
        </w:tc>
        <w:tc>
          <w:tcPr>
            <w:tcW w:w="2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C797A" w14:textId="123CB01B" w:rsidR="00A46D4B" w:rsidRDefault="00A46D4B" w:rsidP="00DE3B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2 520 000 €</w:t>
            </w:r>
          </w:p>
        </w:tc>
      </w:tr>
    </w:tbl>
    <w:p w14:paraId="2CDD810A" w14:textId="77777777" w:rsidR="00820A56" w:rsidRPr="00A56808" w:rsidRDefault="00820A56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4602E37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14:paraId="38D9D29E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1771BAB0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0113A9C3" w14:textId="77777777"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6A645DAD" w14:textId="77777777"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14:paraId="276AACC3" w14:textId="77777777"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14:paraId="42727DE5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D5497DA" w14:textId="77777777"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14:paraId="681A6A88" w14:textId="77777777" w:rsidR="00A00D40" w:rsidRPr="00AB58DD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14:paraId="0085C795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7465A19" w14:textId="77777777"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14:paraId="50FB490C" w14:textId="38A63350"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</w:t>
      </w:r>
      <w:r w:rsidR="00A00D40"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="000354AF" w:rsidRPr="00A56808">
        <w:rPr>
          <w:rFonts w:ascii="Times New Roman" w:hAnsi="Times New Roman" w:cs="Times New Roman"/>
          <w:sz w:val="22"/>
          <w:szCs w:val="22"/>
        </w:rPr>
        <w:t>.</w:t>
      </w:r>
    </w:p>
    <w:p w14:paraId="532E4024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5F8117" w14:textId="77777777"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3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14:paraId="1F945FDE" w14:textId="77777777" w:rsidR="00A00D40" w:rsidRPr="0099736C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1A2E91C1" w14:textId="77777777" w:rsidR="00A00D40" w:rsidRPr="0099736C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079A653F" w14:textId="77777777" w:rsidR="00A00D40" w:rsidRPr="0099736C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lastRenderedPageBreak/>
        <w:t xml:space="preserve">L’accord-cadre à bons de commande est tacitement reconductible deux (2) fois douze (12) mois. </w:t>
      </w:r>
    </w:p>
    <w:p w14:paraId="492AC3FB" w14:textId="39143C8A" w:rsidR="00A00D40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58634E80" w14:textId="77777777" w:rsidR="00A00D40" w:rsidRDefault="00A00D40" w:rsidP="00A00D40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573DF42" w14:textId="77777777" w:rsidR="004002BD" w:rsidRPr="00A56808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14:paraId="69489CD9" w14:textId="5019AABD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1F69F4">
        <w:rPr>
          <w:rFonts w:ascii="Times New Roman" w:hAnsi="Times New Roman" w:cs="Times New Roman"/>
          <w:sz w:val="22"/>
          <w:szCs w:val="22"/>
        </w:rPr>
        <w:t xml:space="preserve">6 </w:t>
      </w:r>
      <w:r w:rsidR="00177452" w:rsidRPr="00A56808">
        <w:rPr>
          <w:rFonts w:ascii="Times New Roman" w:hAnsi="Times New Roman" w:cs="Times New Roman"/>
          <w:sz w:val="22"/>
          <w:szCs w:val="22"/>
        </w:rPr>
        <w:t>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14:paraId="21B621AD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336B274" w14:textId="77777777"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4468E65B" w14:textId="77777777"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0759FF36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14:paraId="22A07F67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2446285" w14:textId="39E07760" w:rsidR="004002BD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14:paraId="73507C0F" w14:textId="2D5A2A09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70B5FFA" w14:textId="23D03B6F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684CD58" w14:textId="22C87AF7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0220B9C" w14:textId="4110A86E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63072E" w14:textId="3D03104F" w:rsidR="00E77C6C" w:rsidRPr="00A56808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4844277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F680E9" w14:textId="77777777"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14:paraId="7BBC4587" w14:textId="77777777"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14:paraId="00C458EA" w14:textId="77777777"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14:paraId="0793A8B5" w14:textId="77777777"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14:paraId="46BBD4DD" w14:textId="77777777"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EE1EE9A" w14:textId="77777777"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67719CF" wp14:editId="2225CC4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46C7D" w14:textId="1886D42F" w:rsidR="00672D3F" w:rsidRPr="00761FC1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DE L’ACCORD-CADRE </w:t>
                            </w:r>
                            <w:r w:rsidR="000F4B38"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À</w:t>
                            </w: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BONS DE COMMANDE AU TITULAIRE</w:t>
                            </w:r>
                          </w:p>
                          <w:p w14:paraId="0992F6DE" w14:textId="77777777"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66155513" w14:textId="77777777"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5B6D9D1B" w14:textId="77777777"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719CF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14:paraId="6B146C7D" w14:textId="1886D42F" w:rsidR="00672D3F" w:rsidRPr="00761FC1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DE L’ACCORD-CADRE </w:t>
                      </w:r>
                      <w:r w:rsidR="000F4B38"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À</w:t>
                      </w: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BONS DE COMMANDE AU TITULAIRE</w:t>
                      </w:r>
                    </w:p>
                    <w:p w14:paraId="0992F6DE" w14:textId="77777777"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66155513" w14:textId="77777777"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5B6D9D1B" w14:textId="77777777"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1999FB" wp14:editId="3434E6C9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48763" w14:textId="77777777" w:rsidR="00672D3F" w:rsidRPr="00761FC1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270CF363" w14:textId="116D9E05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6E1F3A8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54D53F1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0"/>
                              <w:gridCol w:w="978"/>
                              <w:gridCol w:w="985"/>
                              <w:gridCol w:w="985"/>
                              <w:gridCol w:w="989"/>
                              <w:gridCol w:w="1131"/>
                              <w:gridCol w:w="995"/>
                              <w:gridCol w:w="1150"/>
                              <w:gridCol w:w="1142"/>
                              <w:gridCol w:w="1144"/>
                            </w:tblGrid>
                            <w:tr w:rsidR="006E6FB3" w:rsidRPr="000A31C7" w14:paraId="02E0B7FB" w14:textId="77777777" w:rsidTr="006E6FB3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29A0B35" w14:textId="77777777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AACD51B" w14:textId="77777777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B09BFB8" w14:textId="4F80C64C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00CDBBF" w14:textId="77777777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857096D" w14:textId="77777777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C197D33" w14:textId="5512581D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14:paraId="2FD460BC" w14:textId="77777777" w:rsidR="006E6FB3" w:rsidRPr="000A31C7" w:rsidRDefault="006E6FB3" w:rsidP="0006725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14:paraId="3D59FB63" w14:textId="3B11AADB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4AB1AF6" w14:textId="24C9D28E" w:rsidR="006E6FB3" w:rsidRPr="00704260" w:rsidRDefault="006E6FB3" w:rsidP="0070426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CE972A9" w14:textId="77777777" w:rsidR="006E6FB3" w:rsidRPr="000A31C7" w:rsidRDefault="006E6FB3" w:rsidP="00FF0FA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E6FB3" w:rsidRPr="000A31C7" w14:paraId="699AA6F5" w14:textId="77777777" w:rsidTr="006E6FB3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1FED1F5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C95935" w14:textId="77777777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00AD939" w14:textId="77777777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B3C4995" w14:textId="7A83D57C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2DFA5DB" w14:textId="227B82B4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CFD9BD1" w14:textId="77777777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900D871" w14:textId="2585EDEA" w:rsidR="006E6FB3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461038" w14:textId="4408B0A5" w:rsidR="006E6FB3" w:rsidRPr="000A31C7" w:rsidRDefault="006E6FB3" w:rsidP="000672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DACE0E2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7EC6BB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E6FB3" w:rsidRPr="000A31C7" w14:paraId="5739603F" w14:textId="77777777" w:rsidTr="006E6FB3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D03F997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C8B07F9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D00E13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2B8E5A9" w14:textId="77777777" w:rsidR="006E6FB3" w:rsidRPr="000A31C7" w:rsidRDefault="006E6FB3" w:rsidP="000926F0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A4F80C6" w14:textId="77777777" w:rsidR="006E6FB3" w:rsidRPr="000A31C7" w:rsidRDefault="006E6FB3" w:rsidP="000926F0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C61E029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457871D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474F1E7" w14:textId="007C1C55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5C96DA72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6488593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E6FB3" w:rsidRPr="000A31C7" w14:paraId="443DDDE2" w14:textId="77777777" w:rsidTr="006E6FB3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2E36DD" w14:textId="7777777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AFB9E4B" w14:textId="3E4D1402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90E2214" w14:textId="404B828D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E3E5054" w14:textId="1EAB3038" w:rsidR="006E6FB3" w:rsidRPr="000A31C7" w:rsidRDefault="006E6FB3" w:rsidP="008D28C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Achats </w:t>
                                  </w:r>
                                  <w:r w:rsidR="008D28C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responsables</w:t>
                                  </w:r>
                                  <w:bookmarkStart w:id="114" w:name="_GoBack"/>
                                  <w:bookmarkEnd w:id="114"/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7D2CD4E" w14:textId="11682B92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4E96F29" w14:textId="77777777" w:rsidR="006E6FB3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14:paraId="0C7255B1" w14:textId="3A202687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F846D2" w14:textId="6D33DA66" w:rsidR="006E6FB3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77EA33" w14:textId="1CE73566" w:rsidR="006E6FB3" w:rsidRPr="000A31C7" w:rsidRDefault="006E6FB3" w:rsidP="000926F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463018" w14:textId="53DFE426" w:rsidR="006E6FB3" w:rsidRPr="000A31C7" w:rsidRDefault="006E6FB3" w:rsidP="0070426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CE04ED9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E6FB3" w:rsidRPr="000A31C7" w14:paraId="59CC3023" w14:textId="77777777" w:rsidTr="006E6FB3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475F51B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C48C3A9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6C10844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671E26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CFC84FA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14:paraId="62B4097E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14:paraId="24BD8F40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A2A4EC" w14:textId="0BC1CC0C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1AF612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E025038" w14:textId="77777777" w:rsidR="006E6FB3" w:rsidRPr="000A31C7" w:rsidRDefault="006E6FB3" w:rsidP="000926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095F869C" w14:textId="77777777"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0BBC49F" w14:textId="77777777"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E72D936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0703B11B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AE0D09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3736DCE6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4EC53A1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F52A30D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0461EFD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D1F8DBA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E8CECC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F64E183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C2C6097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D826064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DB8A681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FD89C53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3F1E090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1140C7F0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D42EA92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999FB"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14:paraId="4E148763" w14:textId="77777777" w:rsidR="00672D3F" w:rsidRPr="00761FC1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270CF363" w14:textId="116D9E05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6E1F3A8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54D53F1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0"/>
                        <w:gridCol w:w="978"/>
                        <w:gridCol w:w="985"/>
                        <w:gridCol w:w="985"/>
                        <w:gridCol w:w="989"/>
                        <w:gridCol w:w="1131"/>
                        <w:gridCol w:w="995"/>
                        <w:gridCol w:w="1150"/>
                        <w:gridCol w:w="1142"/>
                        <w:gridCol w:w="1144"/>
                      </w:tblGrid>
                      <w:tr w:rsidR="006E6FB3" w:rsidRPr="000A31C7" w14:paraId="02E0B7FB" w14:textId="77777777" w:rsidTr="006E6FB3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29A0B35" w14:textId="77777777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AACD51B" w14:textId="77777777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B09BFB8" w14:textId="4F80C64C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00CDBBF" w14:textId="77777777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857096D" w14:textId="77777777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C197D33" w14:textId="5512581D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14:paraId="2FD460BC" w14:textId="77777777" w:rsidR="006E6FB3" w:rsidRPr="000A31C7" w:rsidRDefault="006E6FB3" w:rsidP="0006725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14:paraId="3D59FB63" w14:textId="3B11AADB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4AB1AF6" w14:textId="24C9D28E" w:rsidR="006E6FB3" w:rsidRPr="00704260" w:rsidRDefault="006E6FB3" w:rsidP="007042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CE972A9" w14:textId="77777777" w:rsidR="006E6FB3" w:rsidRPr="000A31C7" w:rsidRDefault="006E6FB3" w:rsidP="00FF0F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E6FB3" w:rsidRPr="000A31C7" w14:paraId="699AA6F5" w14:textId="77777777" w:rsidTr="006E6FB3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1FED1F5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27C95935" w14:textId="77777777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00AD939" w14:textId="77777777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B3C4995" w14:textId="7A83D57C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2DFA5DB" w14:textId="227B82B4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CFD9BD1" w14:textId="77777777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900D871" w14:textId="2585EDEA" w:rsidR="006E6FB3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D461038" w14:textId="4408B0A5" w:rsidR="006E6FB3" w:rsidRPr="000A31C7" w:rsidRDefault="006E6FB3" w:rsidP="00067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14:paraId="7DACE0E2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1B7EC6BB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E6FB3" w:rsidRPr="000A31C7" w14:paraId="5739603F" w14:textId="77777777" w:rsidTr="006E6FB3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D03F997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C8B07F9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2D00E13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2B8E5A9" w14:textId="77777777" w:rsidR="006E6FB3" w:rsidRPr="000A31C7" w:rsidRDefault="006E6FB3" w:rsidP="000926F0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A4F80C6" w14:textId="77777777" w:rsidR="006E6FB3" w:rsidRPr="000A31C7" w:rsidRDefault="006E6FB3" w:rsidP="000926F0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14:paraId="3C61E029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14:paraId="3457871D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14:paraId="1474F1E7" w14:textId="007C1C55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5C96DA72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76488593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E6FB3" w:rsidRPr="000A31C7" w14:paraId="443DDDE2" w14:textId="77777777" w:rsidTr="006E6FB3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F2E36DD" w14:textId="7777777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AFB9E4B" w14:textId="3E4D1402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90E2214" w14:textId="404B828D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E3E5054" w14:textId="1EAB3038" w:rsidR="006E6FB3" w:rsidRPr="000A31C7" w:rsidRDefault="006E6FB3" w:rsidP="008D28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Achats </w:t>
                            </w:r>
                            <w:r w:rsidR="008D28C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responsables</w:t>
                            </w:r>
                            <w:bookmarkStart w:id="115" w:name="_GoBack"/>
                            <w:bookmarkEnd w:id="115"/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7D2CD4E" w14:textId="11682B92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4E96F29" w14:textId="77777777" w:rsidR="006E6FB3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14:paraId="0C7255B1" w14:textId="3A202687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CF846D2" w14:textId="6D33DA66" w:rsidR="006E6FB3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77EA33" w14:textId="1CE73566" w:rsidR="006E6FB3" w:rsidRPr="000A31C7" w:rsidRDefault="006E6FB3" w:rsidP="000926F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463018" w14:textId="53DFE426" w:rsidR="006E6FB3" w:rsidRPr="000A31C7" w:rsidRDefault="006E6FB3" w:rsidP="007042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CE04ED9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E6FB3" w:rsidRPr="000A31C7" w14:paraId="59CC3023" w14:textId="77777777" w:rsidTr="006E6FB3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475F51B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C48C3A9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6C10844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6671E26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CFC84FA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14:paraId="62B4097E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14:paraId="24BD8F40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A2A4EC" w14:textId="0BC1CC0C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1AF612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E025038" w14:textId="77777777" w:rsidR="006E6FB3" w:rsidRPr="000A31C7" w:rsidRDefault="006E6FB3" w:rsidP="000926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095F869C" w14:textId="77777777"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0BBC49F" w14:textId="77777777"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E72D936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0703B11B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AE0D09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3736DCE6" w14:textId="77777777" w:rsidR="00672D3F" w:rsidRDefault="00672D3F" w:rsidP="00672D3F">
                      <w:pPr>
                        <w:ind w:left="180" w:hanging="180"/>
                      </w:pPr>
                    </w:p>
                    <w:p w14:paraId="4EC53A19" w14:textId="77777777" w:rsidR="00672D3F" w:rsidRDefault="00672D3F" w:rsidP="00672D3F">
                      <w:pPr>
                        <w:ind w:left="180" w:hanging="180"/>
                      </w:pPr>
                    </w:p>
                    <w:p w14:paraId="7F52A30D" w14:textId="77777777" w:rsidR="00672D3F" w:rsidRDefault="00672D3F" w:rsidP="00672D3F">
                      <w:pPr>
                        <w:ind w:left="180" w:hanging="180"/>
                      </w:pPr>
                    </w:p>
                    <w:p w14:paraId="20461EFD" w14:textId="77777777" w:rsidR="00672D3F" w:rsidRDefault="00672D3F" w:rsidP="00672D3F">
                      <w:pPr>
                        <w:ind w:left="180" w:hanging="180"/>
                      </w:pPr>
                    </w:p>
                    <w:p w14:paraId="3D1F8DBA" w14:textId="77777777" w:rsidR="00672D3F" w:rsidRDefault="00672D3F" w:rsidP="00672D3F">
                      <w:pPr>
                        <w:ind w:left="180" w:hanging="180"/>
                      </w:pPr>
                    </w:p>
                    <w:p w14:paraId="7E8CECC9" w14:textId="77777777" w:rsidR="00672D3F" w:rsidRDefault="00672D3F" w:rsidP="00672D3F">
                      <w:pPr>
                        <w:ind w:left="180" w:hanging="180"/>
                      </w:pPr>
                    </w:p>
                    <w:p w14:paraId="7F64E183" w14:textId="77777777" w:rsidR="00672D3F" w:rsidRDefault="00672D3F" w:rsidP="00672D3F">
                      <w:pPr>
                        <w:ind w:left="180" w:hanging="180"/>
                      </w:pPr>
                    </w:p>
                    <w:p w14:paraId="5C2C6097" w14:textId="77777777" w:rsidR="00672D3F" w:rsidRDefault="00672D3F" w:rsidP="00672D3F">
                      <w:pPr>
                        <w:ind w:left="180" w:hanging="180"/>
                      </w:pPr>
                    </w:p>
                    <w:p w14:paraId="2D826064" w14:textId="77777777" w:rsidR="00672D3F" w:rsidRDefault="00672D3F" w:rsidP="00672D3F">
                      <w:pPr>
                        <w:ind w:left="180" w:hanging="180"/>
                      </w:pPr>
                    </w:p>
                    <w:p w14:paraId="7DB8A681" w14:textId="77777777" w:rsidR="00672D3F" w:rsidRDefault="00672D3F" w:rsidP="00672D3F">
                      <w:pPr>
                        <w:ind w:left="180" w:hanging="180"/>
                      </w:pPr>
                    </w:p>
                    <w:p w14:paraId="2FD89C53" w14:textId="77777777" w:rsidR="00672D3F" w:rsidRDefault="00672D3F" w:rsidP="00672D3F">
                      <w:pPr>
                        <w:ind w:left="180" w:hanging="180"/>
                      </w:pPr>
                    </w:p>
                    <w:p w14:paraId="23F1E090" w14:textId="77777777" w:rsidR="00672D3F" w:rsidRDefault="00672D3F" w:rsidP="00672D3F">
                      <w:pPr>
                        <w:ind w:left="180" w:hanging="180"/>
                      </w:pPr>
                    </w:p>
                    <w:p w14:paraId="1140C7F0" w14:textId="77777777" w:rsidR="00672D3F" w:rsidRDefault="00672D3F" w:rsidP="00672D3F">
                      <w:pPr>
                        <w:ind w:left="180" w:hanging="180"/>
                      </w:pPr>
                    </w:p>
                    <w:p w14:paraId="7D42EA92" w14:textId="77777777"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C9424" w16cid:durableId="2A4BAD0A"/>
  <w16cid:commentId w16cid:paraId="02720ACA" w16cid:durableId="2A4BACA9"/>
  <w16cid:commentId w16cid:paraId="446EE617" w16cid:durableId="2A4BAC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6190B" w14:textId="77777777" w:rsidR="005C22D6" w:rsidRDefault="005C22D6">
      <w:r>
        <w:separator/>
      </w:r>
    </w:p>
  </w:endnote>
  <w:endnote w:type="continuationSeparator" w:id="0">
    <w:p w14:paraId="601122C2" w14:textId="77777777" w:rsidR="005C22D6" w:rsidRDefault="005C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5E1A2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5DB156" w14:textId="77777777" w:rsidR="007D2D49" w:rsidRDefault="007D2D49">
    <w:pPr>
      <w:pStyle w:val="Pieddepage"/>
      <w:ind w:right="360"/>
    </w:pPr>
  </w:p>
  <w:p w14:paraId="4568ED89" w14:textId="77777777" w:rsidR="007D2D49" w:rsidRDefault="007D2D49"/>
  <w:p w14:paraId="656D6A92" w14:textId="77777777" w:rsidR="007D2D49" w:rsidRDefault="007D2D49"/>
  <w:p w14:paraId="319E6005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37541" w14:textId="66B14252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D28C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D28C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58164" w14:textId="77777777" w:rsidR="005C22D6" w:rsidRDefault="005C22D6">
      <w:r>
        <w:separator/>
      </w:r>
    </w:p>
  </w:footnote>
  <w:footnote w:type="continuationSeparator" w:id="0">
    <w:p w14:paraId="2D676F8A" w14:textId="77777777" w:rsidR="005C22D6" w:rsidRDefault="005C2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962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57AE5"/>
    <w:rsid w:val="0006054B"/>
    <w:rsid w:val="00062C1F"/>
    <w:rsid w:val="00067250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26F0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4B38"/>
    <w:rsid w:val="000F620A"/>
    <w:rsid w:val="000F7962"/>
    <w:rsid w:val="001002FE"/>
    <w:rsid w:val="00100FF0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55E9E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37DE"/>
    <w:rsid w:val="00184214"/>
    <w:rsid w:val="0018471D"/>
    <w:rsid w:val="0018550F"/>
    <w:rsid w:val="001917E0"/>
    <w:rsid w:val="00191C06"/>
    <w:rsid w:val="001923EC"/>
    <w:rsid w:val="001925AE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278"/>
    <w:rsid w:val="001E6360"/>
    <w:rsid w:val="001F2388"/>
    <w:rsid w:val="001F3A80"/>
    <w:rsid w:val="001F69F4"/>
    <w:rsid w:val="001F69F7"/>
    <w:rsid w:val="00202152"/>
    <w:rsid w:val="002025BC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2BBE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732"/>
    <w:rsid w:val="002D033E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52F2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5B8E"/>
    <w:rsid w:val="00417EE9"/>
    <w:rsid w:val="004221B4"/>
    <w:rsid w:val="004238DF"/>
    <w:rsid w:val="00426293"/>
    <w:rsid w:val="00426BBE"/>
    <w:rsid w:val="0042729E"/>
    <w:rsid w:val="0043240D"/>
    <w:rsid w:val="004331A2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00A6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A67"/>
    <w:rsid w:val="0049542C"/>
    <w:rsid w:val="00496A6C"/>
    <w:rsid w:val="004A1212"/>
    <w:rsid w:val="004A4759"/>
    <w:rsid w:val="004A47B6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55D4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E56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2D6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518A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329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89E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4125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6FB3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04260"/>
    <w:rsid w:val="00713ABD"/>
    <w:rsid w:val="00713CAC"/>
    <w:rsid w:val="0071741C"/>
    <w:rsid w:val="00721DF3"/>
    <w:rsid w:val="0072266D"/>
    <w:rsid w:val="0072666F"/>
    <w:rsid w:val="00727A4D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1FC1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3EEB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28C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5410"/>
    <w:rsid w:val="0080711B"/>
    <w:rsid w:val="00807428"/>
    <w:rsid w:val="008075CC"/>
    <w:rsid w:val="008118BE"/>
    <w:rsid w:val="008150A6"/>
    <w:rsid w:val="00815244"/>
    <w:rsid w:val="00816F76"/>
    <w:rsid w:val="00817D61"/>
    <w:rsid w:val="00820A56"/>
    <w:rsid w:val="00821DFA"/>
    <w:rsid w:val="00821F79"/>
    <w:rsid w:val="00832549"/>
    <w:rsid w:val="0083349A"/>
    <w:rsid w:val="00833E5D"/>
    <w:rsid w:val="0084587E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31B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4D59"/>
    <w:rsid w:val="0089625A"/>
    <w:rsid w:val="008971EA"/>
    <w:rsid w:val="00897F3E"/>
    <w:rsid w:val="008A02B1"/>
    <w:rsid w:val="008A08DC"/>
    <w:rsid w:val="008A1932"/>
    <w:rsid w:val="008B2147"/>
    <w:rsid w:val="008B3F96"/>
    <w:rsid w:val="008B5981"/>
    <w:rsid w:val="008B59B7"/>
    <w:rsid w:val="008B630A"/>
    <w:rsid w:val="008B7306"/>
    <w:rsid w:val="008C0F67"/>
    <w:rsid w:val="008C2939"/>
    <w:rsid w:val="008C42B8"/>
    <w:rsid w:val="008C6E40"/>
    <w:rsid w:val="008C717B"/>
    <w:rsid w:val="008D2744"/>
    <w:rsid w:val="008D28CE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C25"/>
    <w:rsid w:val="00915DD4"/>
    <w:rsid w:val="00916797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3C5F"/>
    <w:rsid w:val="009440B3"/>
    <w:rsid w:val="009541DF"/>
    <w:rsid w:val="00954F7B"/>
    <w:rsid w:val="0095794E"/>
    <w:rsid w:val="00960EA5"/>
    <w:rsid w:val="0096236C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00E"/>
    <w:rsid w:val="00974CC5"/>
    <w:rsid w:val="009803B6"/>
    <w:rsid w:val="00981CDF"/>
    <w:rsid w:val="00981E06"/>
    <w:rsid w:val="00984887"/>
    <w:rsid w:val="009860EB"/>
    <w:rsid w:val="0098621D"/>
    <w:rsid w:val="009872C6"/>
    <w:rsid w:val="00991963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364C"/>
    <w:rsid w:val="009F61B1"/>
    <w:rsid w:val="009F7B85"/>
    <w:rsid w:val="009F7E5B"/>
    <w:rsid w:val="00A00D40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46D4B"/>
    <w:rsid w:val="00A47FA0"/>
    <w:rsid w:val="00A513A8"/>
    <w:rsid w:val="00A51FE4"/>
    <w:rsid w:val="00A5383A"/>
    <w:rsid w:val="00A54EB3"/>
    <w:rsid w:val="00A56808"/>
    <w:rsid w:val="00A56D40"/>
    <w:rsid w:val="00A6292D"/>
    <w:rsid w:val="00A62EF3"/>
    <w:rsid w:val="00A63FAF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0BD5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E78CE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6CF7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43695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72E94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56F"/>
    <w:rsid w:val="00BA2EA8"/>
    <w:rsid w:val="00BA3499"/>
    <w:rsid w:val="00BA37FD"/>
    <w:rsid w:val="00BA39C9"/>
    <w:rsid w:val="00BA6B23"/>
    <w:rsid w:val="00BB25EB"/>
    <w:rsid w:val="00BB3085"/>
    <w:rsid w:val="00BB3194"/>
    <w:rsid w:val="00BB39A0"/>
    <w:rsid w:val="00BB5C9A"/>
    <w:rsid w:val="00BB7496"/>
    <w:rsid w:val="00BC019A"/>
    <w:rsid w:val="00BC17F3"/>
    <w:rsid w:val="00BC3434"/>
    <w:rsid w:val="00BC6EBA"/>
    <w:rsid w:val="00BC7B21"/>
    <w:rsid w:val="00BC7CD1"/>
    <w:rsid w:val="00BD3701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03E1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DD9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5020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570D"/>
    <w:rsid w:val="00CB6D4A"/>
    <w:rsid w:val="00CB7C47"/>
    <w:rsid w:val="00CC1B81"/>
    <w:rsid w:val="00CC38E4"/>
    <w:rsid w:val="00CC39FF"/>
    <w:rsid w:val="00CC459E"/>
    <w:rsid w:val="00CD007E"/>
    <w:rsid w:val="00CD1EEE"/>
    <w:rsid w:val="00CD36B0"/>
    <w:rsid w:val="00CD37CF"/>
    <w:rsid w:val="00CD44FF"/>
    <w:rsid w:val="00CD479E"/>
    <w:rsid w:val="00CD4800"/>
    <w:rsid w:val="00CD4F01"/>
    <w:rsid w:val="00CD5BF3"/>
    <w:rsid w:val="00CE0322"/>
    <w:rsid w:val="00CE5638"/>
    <w:rsid w:val="00CE58F0"/>
    <w:rsid w:val="00CE73A8"/>
    <w:rsid w:val="00CF0693"/>
    <w:rsid w:val="00CF085E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6660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3F0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2832"/>
    <w:rsid w:val="00DD4D56"/>
    <w:rsid w:val="00DD5E68"/>
    <w:rsid w:val="00DD7257"/>
    <w:rsid w:val="00DE14C2"/>
    <w:rsid w:val="00DE340F"/>
    <w:rsid w:val="00DE3802"/>
    <w:rsid w:val="00DE3BCA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171F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77C6C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6571"/>
    <w:rsid w:val="00ED73DC"/>
    <w:rsid w:val="00EE0D0B"/>
    <w:rsid w:val="00EE1E85"/>
    <w:rsid w:val="00EE6E76"/>
    <w:rsid w:val="00EF07BE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53"/>
    <w:rsid w:val="00F423A7"/>
    <w:rsid w:val="00F42FD0"/>
    <w:rsid w:val="00F442D5"/>
    <w:rsid w:val="00F4475D"/>
    <w:rsid w:val="00F44E97"/>
    <w:rsid w:val="00F452D1"/>
    <w:rsid w:val="00F5078A"/>
    <w:rsid w:val="00F51BB6"/>
    <w:rsid w:val="00F54497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2C22"/>
    <w:rsid w:val="00F75356"/>
    <w:rsid w:val="00F75689"/>
    <w:rsid w:val="00F756DC"/>
    <w:rsid w:val="00F767AF"/>
    <w:rsid w:val="00F76D15"/>
    <w:rsid w:val="00F76D62"/>
    <w:rsid w:val="00F86FD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6C8A"/>
    <w:rsid w:val="00FD71B8"/>
    <w:rsid w:val="00FE0B74"/>
    <w:rsid w:val="00FE15F4"/>
    <w:rsid w:val="00FE1C40"/>
    <w:rsid w:val="00FE46C1"/>
    <w:rsid w:val="00FE49E1"/>
    <w:rsid w:val="00FF009B"/>
    <w:rsid w:val="00FF0F4E"/>
    <w:rsid w:val="00FF0FAB"/>
    <w:rsid w:val="00FF1298"/>
    <w:rsid w:val="00FF3271"/>
    <w:rsid w:val="00F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 fillcolor="white">
      <v:fill color="white"/>
    </o:shapedefaults>
    <o:shapelayout v:ext="edit">
      <o:idmap v:ext="edit" data="1"/>
    </o:shapelayout>
  </w:shapeDefaults>
  <w:decimalSymbol w:val=","/>
  <w:listSeparator w:val=";"/>
  <w14:docId w14:val="56A695CE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  <w:style w:type="character" w:styleId="lev">
    <w:name w:val="Strong"/>
    <w:basedOn w:val="Policepardfaut"/>
    <w:qFormat/>
    <w:rsid w:val="004600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BB06-124C-4CF3-AA32-32E756AE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822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29</cp:revision>
  <cp:lastPrinted>2020-09-25T09:11:00Z</cp:lastPrinted>
  <dcterms:created xsi:type="dcterms:W3CDTF">2024-07-25T07:30:00Z</dcterms:created>
  <dcterms:modified xsi:type="dcterms:W3CDTF">2025-08-18T13:41:00Z</dcterms:modified>
</cp:coreProperties>
</file>